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84" w:rsidRDefault="00EC7184" w:rsidP="00EC718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EC7184" w:rsidRDefault="00EC7184" w:rsidP="00EC718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08.02.07 Монтаж и эксплуатация внутренних сантехнических устройств, кондиционирования воздуха и вентиляции </w:t>
      </w:r>
    </w:p>
    <w:p w:rsidR="00EC7184" w:rsidRPr="005A2E77" w:rsidRDefault="00EC7184" w:rsidP="00EC718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01.07.2022 г.</w:t>
      </w:r>
    </w:p>
    <w:p w:rsidR="00EC7184" w:rsidRPr="001977CE" w:rsidRDefault="00EC7184" w:rsidP="00EC71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EC7184" w:rsidRPr="001977CE" w:rsidRDefault="00EC7184" w:rsidP="00EC71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EC7184" w:rsidRPr="001977CE" w:rsidRDefault="00EC7184" w:rsidP="00EC71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EC7184" w:rsidRDefault="00EC7184" w:rsidP="00EC71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184" w:rsidRDefault="00EC7184" w:rsidP="00EC71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184" w:rsidRPr="008D374A" w:rsidRDefault="00EC7184" w:rsidP="00EC71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EC7184" w:rsidRPr="00FB7013" w:rsidRDefault="00EC7184" w:rsidP="00EC718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</w:t>
      </w:r>
      <w:r w:rsidRPr="00FB7013">
        <w:rPr>
          <w:rFonts w:eastAsia="Calibri"/>
          <w:color w:val="000000"/>
          <w:kern w:val="24"/>
          <w:sz w:val="28"/>
          <w:szCs w:val="28"/>
        </w:rPr>
        <w:t xml:space="preserve"> «</w:t>
      </w:r>
      <w:proofErr w:type="spellStart"/>
      <w:r w:rsidRPr="00587F24">
        <w:rPr>
          <w:rFonts w:eastAsia="Calibri"/>
          <w:color w:val="000000"/>
          <w:kern w:val="24"/>
          <w:sz w:val="28"/>
          <w:szCs w:val="28"/>
        </w:rPr>
        <w:t>СтройСнаб</w:t>
      </w:r>
      <w:proofErr w:type="spellEnd"/>
      <w:r w:rsidRPr="00FB7013">
        <w:rPr>
          <w:rFonts w:eastAsia="Calibri"/>
          <w:color w:val="000000"/>
          <w:kern w:val="24"/>
          <w:sz w:val="28"/>
          <w:szCs w:val="28"/>
        </w:rPr>
        <w:t>»</w:t>
      </w:r>
    </w:p>
    <w:p w:rsidR="00EC7184" w:rsidRPr="00587F24" w:rsidRDefault="00EC7184" w:rsidP="00EC718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9B3B63">
        <w:rPr>
          <w:rFonts w:eastAsia="Calibri"/>
          <w:color w:val="000000"/>
          <w:kern w:val="24"/>
          <w:sz w:val="28"/>
          <w:szCs w:val="28"/>
        </w:rPr>
        <w:t xml:space="preserve">Общество с ограниченной ответственностью </w:t>
      </w:r>
      <w:r>
        <w:rPr>
          <w:rFonts w:eastAsia="Calibri"/>
          <w:color w:val="000000"/>
          <w:kern w:val="24"/>
          <w:sz w:val="28"/>
          <w:szCs w:val="28"/>
        </w:rPr>
        <w:t>«</w:t>
      </w:r>
      <w:proofErr w:type="spellStart"/>
      <w:r w:rsidRPr="00587F24">
        <w:rPr>
          <w:rFonts w:eastAsia="Calibri"/>
          <w:color w:val="000000"/>
          <w:kern w:val="24"/>
          <w:sz w:val="28"/>
          <w:szCs w:val="28"/>
        </w:rPr>
        <w:t>ПроектПромСтрой</w:t>
      </w:r>
      <w:proofErr w:type="spellEnd"/>
      <w:r>
        <w:rPr>
          <w:rFonts w:eastAsia="Calibri"/>
          <w:color w:val="000000"/>
          <w:kern w:val="24"/>
          <w:sz w:val="28"/>
          <w:szCs w:val="28"/>
        </w:rPr>
        <w:t>»</w:t>
      </w:r>
    </w:p>
    <w:p w:rsidR="00EC7184" w:rsidRDefault="00EC7184" w:rsidP="00EC718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Теплосила</w:t>
      </w:r>
      <w:proofErr w:type="spellEnd"/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C7184" w:rsidRPr="00587F24" w:rsidRDefault="00EC7184" w:rsidP="00EC718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«Строй Гарант Инвест»</w:t>
      </w:r>
    </w:p>
    <w:p w:rsidR="00EC7184" w:rsidRPr="00142A1B" w:rsidRDefault="00EC7184" w:rsidP="00EC71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184" w:rsidRDefault="00EC7184" w:rsidP="00EC718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EC7184" w:rsidRDefault="00EC7184" w:rsidP="00EC7184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EC7184" w:rsidRPr="005121EE" w:rsidRDefault="00EC7184" w:rsidP="00EC7184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B0AA61" wp14:editId="6B8536E9">
            <wp:extent cx="5657850" cy="2857500"/>
            <wp:effectExtent l="0" t="0" r="0" b="0"/>
            <wp:docPr id="84" name="Диаграмма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EC7184" w:rsidRPr="009B5905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0986E9F" wp14:editId="22D8ABD8">
            <wp:extent cx="5492115" cy="2609215"/>
            <wp:effectExtent l="0" t="0" r="13335" b="635"/>
            <wp:docPr id="85" name="Диаграмма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Pr="00CE119C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EC7184" w:rsidRDefault="00EC7184" w:rsidP="00EC7184">
      <w:r>
        <w:rPr>
          <w:noProof/>
          <w:lang w:eastAsia="ru-RU"/>
        </w:rPr>
        <w:drawing>
          <wp:inline distT="0" distB="0" distL="0" distR="0" wp14:anchorId="6D454E77" wp14:editId="16E012A2">
            <wp:extent cx="5492115" cy="2609215"/>
            <wp:effectExtent l="0" t="0" r="13335" b="635"/>
            <wp:docPr id="86" name="Диаграмма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7184" w:rsidRDefault="00EC7184" w:rsidP="00EC7184">
      <w:pPr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Pr="00CE119C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EC7184" w:rsidRDefault="00EC7184" w:rsidP="00EC7184"/>
    <w:p w:rsidR="00EC7184" w:rsidRDefault="00EC7184" w:rsidP="00EC7184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D379DCE" wp14:editId="49ADB037">
            <wp:extent cx="5492115" cy="2609215"/>
            <wp:effectExtent l="0" t="0" r="13335" b="635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Pr="00CE119C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EC7184" w:rsidRDefault="00EC7184" w:rsidP="00EC7184">
      <w:r>
        <w:rPr>
          <w:noProof/>
          <w:lang w:eastAsia="ru-RU"/>
        </w:rPr>
        <w:drawing>
          <wp:inline distT="0" distB="0" distL="0" distR="0" wp14:anchorId="274E19A7" wp14:editId="7A3AF62E">
            <wp:extent cx="5492115" cy="3467100"/>
            <wp:effectExtent l="0" t="0" r="13335" b="0"/>
            <wp:docPr id="88" name="Диаграмма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7184" w:rsidRDefault="00EC7184" w:rsidP="00EC7184"/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Pr="00587F2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EC7184" w:rsidRDefault="00EC7184" w:rsidP="00EC7184">
      <w:r>
        <w:rPr>
          <w:noProof/>
          <w:lang w:eastAsia="ru-RU"/>
        </w:rPr>
        <w:drawing>
          <wp:inline distT="0" distB="0" distL="0" distR="0" wp14:anchorId="43032CBC" wp14:editId="6BD80308">
            <wp:extent cx="5492115" cy="3467100"/>
            <wp:effectExtent l="0" t="0" r="13335" b="0"/>
            <wp:docPr id="89" name="Диаграмма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7184" w:rsidRDefault="00EC7184" w:rsidP="00EC718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EC7184" w:rsidRDefault="00EC7184" w:rsidP="00EC718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8F948D5" wp14:editId="6E6C0831">
            <wp:extent cx="5486400" cy="3200400"/>
            <wp:effectExtent l="0" t="0" r="0" b="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7184" w:rsidRDefault="00EC7184" w:rsidP="00EC718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EC7184" w:rsidRDefault="00EC7184" w:rsidP="00EC7184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DC5B75" w:rsidP="00DC5B75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F2C9203" wp14:editId="50C69103">
            <wp:extent cx="6286500" cy="889181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969" cy="889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DC5B7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246A94"/>
    <w:rsid w:val="00402B1F"/>
    <w:rsid w:val="005121BD"/>
    <w:rsid w:val="005D2D05"/>
    <w:rsid w:val="008D336D"/>
    <w:rsid w:val="009F3B4C"/>
    <w:rsid w:val="00AE47A1"/>
    <w:rsid w:val="00CF263B"/>
    <w:rsid w:val="00DB49AE"/>
    <w:rsid w:val="00DC2705"/>
    <w:rsid w:val="00DC5B7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0D-4799-AA9D-612DF43053FE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60D-4799-AA9D-612DF43053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0D-4799-AA9D-612DF43053F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C9-4E3C-B518-95280FDB9F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C9-4E3C-B518-95280FDB9F3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 </c:v>
                </c:pt>
                <c:pt idx="1">
                  <c:v>Частично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3-4060-95DB-6D6484C26A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B-4B06-A1CA-E27A7CF3B8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25-46BA-AD2A-65D8DA900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25-46BA-AD2A-65D8DA9007EC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25-46BA-AD2A-65D8DA9007EC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25-46BA-AD2A-65D8DA900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25-46BA-AD2A-65D8DA9007E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31-4095-9278-CA817868F3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31-4095-9278-CA817868F3FA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31-4095-9278-CA817868F3FA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31-4095-9278-CA817868F3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31-4095-9278-CA817868F3F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9-4898-A347-9408F4054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2023-11-02T13:15:00Z</dcterms:created>
  <dcterms:modified xsi:type="dcterms:W3CDTF">2023-11-03T09:44:00Z</dcterms:modified>
</cp:coreProperties>
</file>